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FD8E" w14:textId="513451AC"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 компаративном анализе</w:t>
      </w:r>
    </w:p>
    <w:p w14:paraId="3902E1AA" w14:textId="77777777"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Пример «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компаративной галереи»</w:t>
      </w:r>
    </w:p>
    <w:p w14:paraId="3E980FA0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A9C30EF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Компаративный анализ (компаративизм)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это сравнительно-историческое литературоведение, которое исследует общее и различное в художественных произведениях разных писателей, связи и влияние литератур разных стран и даже разных периодов друг на друга.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Компаративный метод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предложенный немецким филологом Теодором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Бенфеем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имеет в своей основе теорию «заимствования» сюжетов, мотивов, образов и т.д., отслеживания их в литературах разных народов и эпох.</w:t>
      </w:r>
    </w:p>
    <w:p w14:paraId="050E296E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Компаративный анализ (КА) позволяет уяснить целостность мирового литературного процесса, глубже проникнуть в идейно-эстетический смысл каждого произведения, при этом исследователю становится очевидной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перекличка идей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ценностных ориентиров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между различными национальными литературами и удаленными друг от друга эпохами. Благодаря сравнительному анализу можно убедиться как в том, что человечество и художественная мысль развиваются, так и в том, что существуют некие общечеловеческие незыблемые (абсолютные) духовные ценности, которые являются «святыми» «везде и всюду», «во все времена», а потому живут как художественные воплощения в большинстве произведений прошлого и настоящего.</w:t>
      </w:r>
    </w:p>
    <w:p w14:paraId="0B5803F5" w14:textId="77777777"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A9C7AD0" w14:textId="77777777"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02048DD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2198352E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 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  <w:t>М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етод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компаративного анализа присутствует достаточно широко: параллельно изучается творчество романтиков, реалистов, модернистов в русской, зарубежной и украинской литературах; почти одновременно изучается фольклор, героический эпос, басни и др. Возникает обширное поле для сравнительного анализа как целых литературных систем, так и отдельных писателей с их особенным художественным миром. Возможен компаративный анализ и для наблюдения за отдельными мотивами, темами, образами у разных авторов, в разные эпохи.</w:t>
      </w:r>
    </w:p>
    <w:p w14:paraId="673CF8F4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2927A147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 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Преимущества компаративного анализа (КА) на уроках литературы:</w:t>
      </w:r>
    </w:p>
    <w:p w14:paraId="7062E533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позволяет детям глубже понять художественные идеи, увидеть (и осознать), как они синхронно рождаются и развиваются в «глубине» совершенно различных культур, услышать созвучность идей, которые «носятся в воздухе» одной эпохи и находят отклик у разных художников Земли.      </w:t>
      </w:r>
    </w:p>
    <w:p w14:paraId="1CFFCF83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Кроме того,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даёт возможность выделить (сделать на этом акцент) то «общечеловеческое», которое делает художественную идею бессмертной.</w:t>
      </w:r>
    </w:p>
    <w:p w14:paraId="1CC8A358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формирует у детей нестандартное мышление, приучает к поиску оригинальных решений </w:t>
      </w:r>
    </w:p>
    <w:p w14:paraId="582F16C6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расширяет кругозор и обогащает читательскую культуру.</w:t>
      </w:r>
    </w:p>
    <w:p w14:paraId="21897F6D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5.      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тренирует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мышление: процессы анализа и синтеза, необходимые в данной работе.</w:t>
      </w:r>
    </w:p>
    <w:p w14:paraId="32EA35BE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6.      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совершенствует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художественный вкус и эстетические чувства ребенка.</w:t>
      </w:r>
    </w:p>
    <w:p w14:paraId="5E1C75E4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7.      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приучает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осмысленному, сознательному чтению</w:t>
      </w:r>
    </w:p>
    <w:p w14:paraId="04E38AB1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8.      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прививает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стремление и вкус к интеллектуальным усилиям в освоении мира</w:t>
      </w:r>
    </w:p>
    <w:p w14:paraId="284C5A21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42A75D0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 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Ошибки, которых следует избегать при организации КА на уроках литературы:</w:t>
      </w:r>
    </w:p>
    <w:p w14:paraId="3BF66D87" w14:textId="77777777" w:rsidR="00412DAC" w:rsidRPr="002E597E" w:rsidRDefault="00412DAC" w:rsidP="00412DAC">
      <w:p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1.      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Порой в погоне за «модным методическим приёмом» учителя и методисты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предлагают </w:t>
      </w:r>
      <w:proofErr w:type="gramStart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для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proofErr w:type="gramEnd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 «чужие» между собой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 потому не пригодные для сравнения художественные системы. В этих случаях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осуществляется через поиск каких-нибудь «внешних параметров». Например, обращается внимание на совпадающие моменты в развитии фабулы или на похожие характеристики героя. И ловушка в том, что прямое совпадение по взятым параметрам и в самом деле может быть, но при этом художественные идеи в сравниваемых произведениях – совершенно разные, чужие, порой даже конфликтные между собой, совпадение не устанавливает параллели. Конечно, если целью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было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изучение конфликтности идей, можно эти свойства использовать в плоскости: «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несмотря на сходство, мы видим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…». Но чаще в таких случаях происходит бездумное и механическое сравнивание, которое приносит скорее вред, чем пользу, т.к. дети подсознательно чувствуют нелогичность и немотивированность такой работы. В каком-то смысле это компрометирует сам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КА.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14:paraId="77D49A06" w14:textId="77777777" w:rsidR="00412DAC" w:rsidRPr="002E597E" w:rsidRDefault="00412DAC" w:rsidP="00412DAC">
      <w:p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2.      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Выбраны «правильные» произведения для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КА.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Но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не поставлена цель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зачем сравнивать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такие разные произведения?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Что мы должны понять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результате?  В этом случае у детей возникает впечатление, что вся литературоведческая наука – пустая болтовня невесть для чего. Ведь люди часто раздражаются: «Откуда ты знаешь, что хотел сказать писатель (или художник)? Это все домыслы!» Можно с уверенностью сказать, что у раздраженного человека учитель не способен был к интерпретациям литературных текстов, не умел сам осмыслить художественную идею, а потому не научил своих учеников. Правда, скорее всего механический «анализ» все же проводился, но из-за своей алогичности оставил на всю жизнь в сознании учащихся ощущение ложности и бессмысленности попыток проникнуть в мысль, заключенную «между строками». И это, несомненно, компрометирует само литературное образование и уроки литературы. Поэтому следует осторожно вводить элементы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КА.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Главным условием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использования этого метода есть глубокое понимание самим педагогом художественного явления, которое он собирается анализировать с детьми.</w:t>
      </w:r>
    </w:p>
    <w:p w14:paraId="3225CB0C" w14:textId="77777777" w:rsidR="00412DAC" w:rsidRPr="002E597E" w:rsidRDefault="00412DAC" w:rsidP="00412DAC">
      <w:p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как самостоятельный вид работы можно применять только после неоднократной работы, проведенной вместе с учителем, т.к. принцип нестандартного поиска (который лежит в основе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 требует, чтобы у детей сперва 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сформировался  навык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подобного поиска.</w:t>
      </w:r>
    </w:p>
    <w:p w14:paraId="6EEB505E" w14:textId="77777777" w:rsidR="00412DAC" w:rsidRPr="002E597E" w:rsidRDefault="00412DAC" w:rsidP="00412DAC">
      <w:p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54770B27" w14:textId="77777777"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Пример «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компаративной галереи»</w:t>
      </w:r>
    </w:p>
    <w:p w14:paraId="75F3AB4F" w14:textId="77777777" w:rsidR="00412DAC" w:rsidRPr="002E597E" w:rsidRDefault="00412DAC" w:rsidP="00412D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FFFF53B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    Для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можно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взять два произведения – и сравнить их. А 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можно создать целую «компаративную галерею»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из нескольких произведений, которые даже могут принадлежать к разным видам искусства. При этом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быть «горизонтальный» («синхронный», помещенный в одной временной плоскости или в одной художественной системе) и «вертикальный» (в пределах глубокого «временного среза», либо в сопоставлении различных художественных систем, либо в развитии творчества одного писателя, либо в пределах национальной литературы и проч.). Как пример «вертикального» </w:t>
      </w:r>
      <w:proofErr w:type="gramStart"/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можно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привести сопоставительное исследование развития какого-нибудь жанра (например, сонета).</w:t>
      </w:r>
    </w:p>
    <w:p w14:paraId="396F91E8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083D30F9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«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Компаративная галерея»:</w:t>
      </w:r>
    </w:p>
    <w:p w14:paraId="2E8C8312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14:paraId="5F8D0F5F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     </w:t>
      </w:r>
      <w:proofErr w:type="spellStart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Ф.Г.Лорка</w:t>
      </w:r>
      <w:proofErr w:type="spellEnd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Поэзия.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= Павло Тычина.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Поэзия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= Сергей Есенин.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Поэзия</w:t>
      </w: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=</w:t>
      </w:r>
    </w:p>
    <w:p w14:paraId="41939471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     </w:t>
      </w:r>
      <w:proofErr w:type="spellStart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Микалоюс</w:t>
      </w:r>
      <w:proofErr w:type="spellEnd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К. </w:t>
      </w:r>
      <w:proofErr w:type="spellStart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Чюрлёнис</w:t>
      </w:r>
      <w:proofErr w:type="spellEnd"/>
      <w:r w:rsidRPr="002E597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Живопись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(Циклы «Соната солнца» и «Соната весны»)</w:t>
      </w:r>
    </w:p>
    <w:p w14:paraId="55B2803A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BEE0E5B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      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Сравнивать в художественных системах указанных авторов следующее:</w:t>
      </w:r>
    </w:p>
    <w:p w14:paraId="36A9985E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proofErr w:type="gramStart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мироощущение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: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человек – это составляющая природы, не хозяин, а её часть; мир</w:t>
      </w:r>
    </w:p>
    <w:p w14:paraId="234729CA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         бесконечен и прекрасен; солнце – источник энергии, счастья, воплощение</w:t>
      </w:r>
    </w:p>
    <w:p w14:paraId="7C1AE37A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 сущности жизни и её сути; луна (месяц) – ночное отражение солнца,</w:t>
      </w:r>
    </w:p>
    <w:p w14:paraId="2E95A8E5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сложные последствия этого явления; смерть – не «конец», а следующий</w:t>
      </w:r>
    </w:p>
    <w:p w14:paraId="3E7D307C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       этап бытия.</w:t>
      </w:r>
    </w:p>
    <w:p w14:paraId="63B9CFF9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 Акцент на том, что у каждого художника – своё развитие этих мыслей,</w:t>
      </w:r>
    </w:p>
    <w:p w14:paraId="6A6C75DF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хотя очевидна «перекличка»: все авторы – современники, они как бы</w:t>
      </w:r>
    </w:p>
    <w:p w14:paraId="5DF2D3DC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аккумулируют художественные идеи своего времени;</w:t>
      </w:r>
    </w:p>
    <w:p w14:paraId="47B695AF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глубокая национальная фольклорная основа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видна в художественной организации</w:t>
      </w:r>
    </w:p>
    <w:p w14:paraId="42993098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                 произведений у всех названных авторов. Но у каждого из авторов</w:t>
      </w:r>
    </w:p>
    <w:p w14:paraId="09E9FEC7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            «традиционное», «фольклорное» соединяется с абсолютной авторской</w:t>
      </w:r>
    </w:p>
    <w:p w14:paraId="70DFDDAD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оригинальностью в поэтике, создании необычных образов, в</w:t>
      </w:r>
    </w:p>
    <w:p w14:paraId="57481754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развитии утонченной, сложной философской мысли;</w:t>
      </w:r>
    </w:p>
    <w:p w14:paraId="03B3D77F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модернизм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его признаки в художественных мирах всех авторов: элементы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символизма</w:t>
      </w:r>
    </w:p>
    <w:p w14:paraId="255EDEC8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и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импрессионизма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14:paraId="4395689C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цветовая палитра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колористика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): доминирующими цветами (колером) у всех авторов</w:t>
      </w:r>
    </w:p>
    <w:p w14:paraId="55DB0D3A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являются </w:t>
      </w:r>
      <w:proofErr w:type="spellStart"/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золлотой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(жёлтый – «солнечный», бледный – «лунный»), у</w:t>
      </w:r>
    </w:p>
    <w:p w14:paraId="4F973AC4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поэтов –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синий, зеленый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у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Чюрлёниса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оттенки солнца и вечерней зари,</w:t>
      </w:r>
    </w:p>
    <w:p w14:paraId="77B66317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           сложная палитра неба. Символическая нагрузка цвета;</w:t>
      </w:r>
    </w:p>
    <w:p w14:paraId="2B046D28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«мотивы музыки»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использование музыкальных терминов; у поэтов – образы</w:t>
      </w:r>
    </w:p>
    <w:p w14:paraId="63DC5E7D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музыкальных инструментов, образ песни; у художника – композиция</w:t>
      </w:r>
    </w:p>
    <w:p w14:paraId="1821BBC7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циклов, свойственная композиции конкретных музыкальных жанров;</w:t>
      </w:r>
    </w:p>
    <w:p w14:paraId="612D7704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полифоничность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 произведений</w:t>
      </w:r>
    </w:p>
    <w:p w14:paraId="283BB75C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образ лирического героя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романтического, влюбленного в землю и солнце, в жизнь во</w:t>
      </w:r>
    </w:p>
    <w:p w14:paraId="15F61546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 всех её формах.</w:t>
      </w:r>
    </w:p>
    <w:p w14:paraId="1C9AD189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7A652399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15139294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Можно для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брать весь массив произведений из предложенной галереи – и тогда это будет серьёзное научное исследование.</w:t>
      </w:r>
    </w:p>
    <w:p w14:paraId="2AEB041F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А можно взять по одному произведению и сравнить по каким-то отдельным параметрам. Это может быть хорошим заданием для самостоятельной творческой работы либо фрагментом (задание повышенной сложности, 3й или 4й уровень) итоговой контрольной работы (по модернизму, например).</w:t>
      </w:r>
    </w:p>
    <w:p w14:paraId="1509D043" w14:textId="77777777" w:rsidR="00412DAC" w:rsidRPr="002E597E" w:rsidRDefault="00412DAC" w:rsidP="00412D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34875A41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  </w:t>
      </w: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u w:val="single"/>
          <w:lang w:eastAsia="ru-RU"/>
        </w:rPr>
        <w:t>Пример задания для самостоятельного КА (из приведенной «компаративной галереи):</w:t>
      </w:r>
    </w:p>
    <w:p w14:paraId="479E4721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14:paraId="1E1B9CD3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Проанализируйте художественное осмысление мотива «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Философская концепция Смерти» 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следующих произведениях:</w:t>
      </w:r>
    </w:p>
    <w:p w14:paraId="245C0A58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Ф.Г.Лорка</w:t>
      </w:r>
      <w:proofErr w:type="spellEnd"/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«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умру…»</w:t>
      </w:r>
    </w:p>
    <w:p w14:paraId="7A059494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П.Тычина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«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хотел бы, когда я умру…»</w:t>
      </w:r>
    </w:p>
    <w:p w14:paraId="4321DDF6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 </w:t>
      </w:r>
      <w:proofErr w:type="spell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С.Есенин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«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жалею, не зову, не плачу…»</w:t>
      </w:r>
    </w:p>
    <w:p w14:paraId="054D0B4D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 </w:t>
      </w:r>
      <w:proofErr w:type="spellStart"/>
      <w:proofErr w:type="gramStart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М.Чюрлёнис</w:t>
      </w:r>
      <w:proofErr w:type="spell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«</w:t>
      </w:r>
      <w:proofErr w:type="gramEnd"/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Похороны Солнца»</w:t>
      </w:r>
    </w:p>
    <w:p w14:paraId="77B72FC8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9B10F4E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Ответьте на следующие вопросы, после чего сделайте общий вывод:</w:t>
      </w:r>
    </w:p>
    <w:p w14:paraId="28A502B9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14:paraId="5D662F73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Каким видят для себя </w:t>
      </w:r>
      <w:r w:rsidRPr="002E597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событие смерти</w:t>
      </w: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как переход в иное качество бытия лирические герои всех названных произведений? Как каждый из них очерчивает себя в этом процессе? Есть ли присутствие лирического героя на «похоронах Солнца» у Чюрлениса? Каково его самоощущение?</w:t>
      </w:r>
    </w:p>
    <w:p w14:paraId="34372A1E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Насколько трагическим для каждого из лирических героев есть этот акт? А для авторов?</w:t>
      </w:r>
    </w:p>
    <w:p w14:paraId="4357847C" w14:textId="77777777" w:rsidR="00412DAC" w:rsidRPr="002E597E" w:rsidRDefault="00412DAC" w:rsidP="0041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597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Что есть общего и отличного в осмыслении смерти всеми героями? От чего, по вашему мнению, это зависит?</w:t>
      </w:r>
    </w:p>
    <w:p w14:paraId="0F825CBF" w14:textId="77777777" w:rsidR="00ED0F99" w:rsidRPr="002E597E" w:rsidRDefault="00ED0F99" w:rsidP="00ED0F9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72CBABF" w14:textId="77777777" w:rsidR="006214E4" w:rsidRDefault="00ED0F99" w:rsidP="00ED0F99">
      <w:pPr>
        <w:jc w:val="both"/>
      </w:pPr>
      <w:r w:rsidRPr="002E59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Конечной целью компаративного анализа – получение представления о наличии (или отсутствии) закономерностей в развитии исследуемых объектов в результате наблюдения и смыслового обобщения повторяющихся явлений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sectPr w:rsidR="0062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3C1"/>
    <w:rsid w:val="002E597E"/>
    <w:rsid w:val="00412DAC"/>
    <w:rsid w:val="006214E4"/>
    <w:rsid w:val="007B5379"/>
    <w:rsid w:val="008433C1"/>
    <w:rsid w:val="00B62C2C"/>
    <w:rsid w:val="00ED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D169"/>
  <w15:chartTrackingRefBased/>
  <w15:docId w15:val="{9F2AFB1C-6F28-4069-AC46-1E8236F6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3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1441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</cp:lastModifiedBy>
  <cp:revision>8</cp:revision>
  <dcterms:created xsi:type="dcterms:W3CDTF">2022-11-06T16:31:00Z</dcterms:created>
  <dcterms:modified xsi:type="dcterms:W3CDTF">2024-09-07T18:39:00Z</dcterms:modified>
</cp:coreProperties>
</file>